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3B5D" w14:textId="77777777" w:rsidR="00084D60" w:rsidRPr="00084D60" w:rsidRDefault="00084D60" w:rsidP="00084D60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084D6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Бизнес в Приморье сможет заключать договор на присоединение к сетям в режиме одного окна</w:t>
      </w:r>
    </w:p>
    <w:p w14:paraId="66A18075" w14:textId="77777777" w:rsidR="00084D60" w:rsidRPr="00084D60" w:rsidRDefault="00084D60" w:rsidP="007347F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084D6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0EF0A" wp14:editId="224B72D7">
            <wp:extent cx="3276600" cy="1834896"/>
            <wp:effectExtent l="0" t="0" r="0" b="0"/>
            <wp:docPr id="1" name="Рисунок 1" descr="Бизнес в Приморье сможет заключать договор на присоединение к сетям в режиме одного 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 в Приморье сможет заключать договор на присоединение к сетям в режиме одного ок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319" cy="185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C9E843" w14:textId="77777777" w:rsidR="00084D60" w:rsidRPr="00084D60" w:rsidRDefault="00084D60" w:rsidP="00084D60">
      <w:pPr>
        <w:spacing w:after="0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84D60">
        <w:rPr>
          <w:rFonts w:eastAsia="Times New Roman" w:cs="Times New Roman"/>
          <w:sz w:val="25"/>
          <w:szCs w:val="25"/>
          <w:lang w:eastAsia="ru-RU"/>
        </w:rPr>
        <w:t xml:space="preserve">Специалисты в Приморье в 2021 году разработают для бизнеса услугу, которая позволит заключать договор на присоединение к инженерным сетям в режиме одного окна, сообщил ТАСС руководитель краевого агентства проектного управления Николай </w:t>
      </w:r>
      <w:proofErr w:type="spellStart"/>
      <w:r w:rsidRPr="00084D60">
        <w:rPr>
          <w:rFonts w:eastAsia="Times New Roman" w:cs="Times New Roman"/>
          <w:sz w:val="25"/>
          <w:szCs w:val="25"/>
          <w:lang w:eastAsia="ru-RU"/>
        </w:rPr>
        <w:t>Стецко</w:t>
      </w:r>
      <w:proofErr w:type="spellEnd"/>
      <w:r w:rsidRPr="00084D60">
        <w:rPr>
          <w:rFonts w:eastAsia="Times New Roman" w:cs="Times New Roman"/>
          <w:sz w:val="25"/>
          <w:szCs w:val="25"/>
          <w:lang w:eastAsia="ru-RU"/>
        </w:rPr>
        <w:t>. Это облегчит работу предпринимателей и улучшит инвестиционный климат региона.</w:t>
      </w:r>
    </w:p>
    <w:p w14:paraId="48E0316C" w14:textId="77777777" w:rsidR="00084D60" w:rsidRPr="00084D60" w:rsidRDefault="00084D60" w:rsidP="00084D60">
      <w:pPr>
        <w:spacing w:after="0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84D60">
        <w:rPr>
          <w:rFonts w:eastAsia="Times New Roman" w:cs="Times New Roman"/>
          <w:sz w:val="25"/>
          <w:szCs w:val="25"/>
          <w:lang w:eastAsia="ru-RU"/>
        </w:rPr>
        <w:t xml:space="preserve">"В Приморье все сетевые и ресурсоснабжающие организации подключены к региональному порталу услуг для подключения к электросетям в электронном виде. Все 34 муниципалитета оказывают комплексную услугу по выдаче разрешения на строительство. В этом году разработаем комплексную услугу по заключению договора на присоединение к инженерным сетям (электро-, водо-, теплоснабжение) для подачи документов в режиме одного окна", - сказал </w:t>
      </w:r>
      <w:proofErr w:type="spellStart"/>
      <w:r w:rsidRPr="00084D60">
        <w:rPr>
          <w:rFonts w:eastAsia="Times New Roman" w:cs="Times New Roman"/>
          <w:sz w:val="25"/>
          <w:szCs w:val="25"/>
          <w:lang w:eastAsia="ru-RU"/>
        </w:rPr>
        <w:t>Стецко</w:t>
      </w:r>
      <w:proofErr w:type="spellEnd"/>
      <w:r w:rsidRPr="00084D60">
        <w:rPr>
          <w:rFonts w:eastAsia="Times New Roman" w:cs="Times New Roman"/>
          <w:sz w:val="25"/>
          <w:szCs w:val="25"/>
          <w:lang w:eastAsia="ru-RU"/>
        </w:rPr>
        <w:t>.</w:t>
      </w:r>
    </w:p>
    <w:p w14:paraId="5BD4E954" w14:textId="77777777" w:rsidR="00084D60" w:rsidRPr="00084D60" w:rsidRDefault="00084D60" w:rsidP="00084D60">
      <w:pPr>
        <w:spacing w:after="0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84D60">
        <w:rPr>
          <w:rFonts w:eastAsia="Times New Roman" w:cs="Times New Roman"/>
          <w:sz w:val="25"/>
          <w:szCs w:val="25"/>
          <w:lang w:eastAsia="ru-RU"/>
        </w:rPr>
        <w:t>Кроме того, продолжится перевод муниципальных услуг в электронный формат, будет внедрен сервис для безналичной оплаты государственных и муниципальных услуг. В целом работа по улучшению инвестиционного климата в крае ведется по четырем направлениям: помимо развития электронных сервисов, обеспечивается открытый диалог бизнеса и власти, ведется информирование бизнеса о новых возможностях в крае, реализуются региональные дорожные карты по 12 направлениям.</w:t>
      </w:r>
    </w:p>
    <w:p w14:paraId="12082757" w14:textId="77777777" w:rsidR="00084D60" w:rsidRPr="00084D60" w:rsidRDefault="00084D60" w:rsidP="00084D60">
      <w:pPr>
        <w:spacing w:after="0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84D60">
        <w:rPr>
          <w:rFonts w:eastAsia="Times New Roman" w:cs="Times New Roman"/>
          <w:sz w:val="25"/>
          <w:szCs w:val="25"/>
          <w:lang w:eastAsia="ru-RU"/>
        </w:rPr>
        <w:t>Ежегодно совместно с бизнесом власти формируют план работы на год, которые должны помочь снизить административные барьеры, сделать инфраструктуру более доступной, в целом сделать взаимодействие с органами власти комфортным. В рамках этой работы удалось снизить количество приостановок и отказов в предоставлении услуг, ускорить их предоставление. В 2021 году предусмотрено более 200 задач, направленных на то, чтобы вести бизнес в Приморском крае было проще.</w:t>
      </w:r>
    </w:p>
    <w:p w14:paraId="5DD9F6B1" w14:textId="77777777" w:rsidR="00084D60" w:rsidRPr="00084D60" w:rsidRDefault="00084D60" w:rsidP="00084D60">
      <w:pPr>
        <w:spacing w:after="0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84D60">
        <w:rPr>
          <w:rFonts w:eastAsia="Times New Roman" w:cs="Times New Roman"/>
          <w:sz w:val="25"/>
          <w:szCs w:val="25"/>
          <w:lang w:eastAsia="ru-RU"/>
        </w:rPr>
        <w:t>"Мы показали хорошую динамику в Национальном рейтинге состояния инвестиционного климата в субъектах Российской Федерации 2020 года, улучшив позиции с 55-го до 34-го места. Это оценка нашей работы непосредственно бизнесом. При этом стоит признать, что в 2021 году серьезного роста, как в прошлом году, добиться вряд ли получится по двум причинам: пандемия и конкуренция с лидерами рейтинга. Чем выше, тем сложнее расти", - уточнил собеседник.</w:t>
      </w:r>
    </w:p>
    <w:p w14:paraId="0DD9C616" w14:textId="77777777" w:rsidR="00084D60" w:rsidRPr="00084D60" w:rsidRDefault="00084D60" w:rsidP="00084D60">
      <w:pPr>
        <w:spacing w:after="0"/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084D60">
        <w:rPr>
          <w:rFonts w:eastAsia="Times New Roman" w:cs="Times New Roman"/>
          <w:sz w:val="25"/>
          <w:szCs w:val="25"/>
          <w:lang w:eastAsia="ru-RU"/>
        </w:rPr>
        <w:t>Агентство стратегических инициатив совместно с деловыми объединениями ежегодно готовит Национальный рейтинг состояния инвестиционного климата в российских регионах, который оценивает усилия региональных властей по созданию благоприятных условий ведения бизнеса и выявляет лучшие практики, а его результаты стимулируют конкуренцию в борьбе за инвестиции на региональном уровне.</w:t>
      </w:r>
    </w:p>
    <w:p w14:paraId="45B16374" w14:textId="77777777" w:rsidR="00F12C76" w:rsidRPr="00084D60" w:rsidRDefault="00F12C76" w:rsidP="00084D60">
      <w:pPr>
        <w:spacing w:after="0"/>
        <w:ind w:firstLine="709"/>
        <w:jc w:val="both"/>
        <w:rPr>
          <w:sz w:val="25"/>
          <w:szCs w:val="25"/>
        </w:rPr>
      </w:pPr>
    </w:p>
    <w:sectPr w:rsidR="00F12C76" w:rsidRPr="00084D60" w:rsidSect="00084D60">
      <w:pgSz w:w="11906" w:h="16838" w:code="9"/>
      <w:pgMar w:top="568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756E"/>
    <w:multiLevelType w:val="multilevel"/>
    <w:tmpl w:val="847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60"/>
    <w:rsid w:val="00084D60"/>
    <w:rsid w:val="006C0B77"/>
    <w:rsid w:val="007347F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6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0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9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39C2-8445-4E80-BDB7-15075A22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SaharukPV</cp:lastModifiedBy>
  <cp:revision>2</cp:revision>
  <dcterms:created xsi:type="dcterms:W3CDTF">2021-04-08T22:39:00Z</dcterms:created>
  <dcterms:modified xsi:type="dcterms:W3CDTF">2021-04-09T02:19:00Z</dcterms:modified>
</cp:coreProperties>
</file>